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EA6" w:rsidRPr="00593EA6" w:rsidRDefault="00593EA6" w:rsidP="00593EA6">
      <w:pPr>
        <w:rPr>
          <w:rFonts w:ascii="Arial" w:eastAsia="Calibri" w:hAnsi="Arial" w:cs="Arial"/>
          <w:sz w:val="24"/>
          <w:szCs w:val="24"/>
        </w:rPr>
      </w:pPr>
      <w:bookmarkStart w:id="0" w:name="_GoBack"/>
      <w:bookmarkEnd w:id="0"/>
      <w:r w:rsidRPr="00593EA6">
        <w:rPr>
          <w:rFonts w:ascii="Arial" w:eastAsia="Calibri" w:hAnsi="Arial" w:cs="Arial"/>
          <w:sz w:val="24"/>
          <w:szCs w:val="24"/>
        </w:rPr>
        <w:t>CURSO: 5º EPO</w:t>
      </w:r>
    </w:p>
    <w:p w:rsidR="00593EA6" w:rsidRPr="00593EA6" w:rsidRDefault="00593EA6" w:rsidP="00593EA6">
      <w:pPr>
        <w:rPr>
          <w:rFonts w:ascii="Arial" w:eastAsia="Calibri" w:hAnsi="Arial" w:cs="Arial"/>
          <w:sz w:val="24"/>
          <w:szCs w:val="24"/>
        </w:rPr>
      </w:pPr>
    </w:p>
    <w:p w:rsidR="00593EA6" w:rsidRPr="00593EA6" w:rsidRDefault="00593EA6" w:rsidP="00593EA6">
      <w:pPr>
        <w:rPr>
          <w:rFonts w:ascii="Arial" w:eastAsia="Calibri" w:hAnsi="Arial" w:cs="Arial"/>
          <w:sz w:val="24"/>
          <w:szCs w:val="24"/>
        </w:rPr>
      </w:pPr>
      <w:r w:rsidRPr="00593EA6">
        <w:rPr>
          <w:rFonts w:ascii="Arial" w:eastAsia="Calibri" w:hAnsi="Arial" w:cs="Arial"/>
          <w:sz w:val="24"/>
          <w:szCs w:val="24"/>
        </w:rPr>
        <w:t>COMPETENCIA: COMPETENCIA MATEMÁTICA Y COMPETENCIA BÁSICA EN  CIENCIA Y TECNOLOGíA</w:t>
      </w:r>
    </w:p>
    <w:p w:rsidR="00593EA6" w:rsidRPr="00593EA6" w:rsidRDefault="00593EA6" w:rsidP="00593EA6">
      <w:pPr>
        <w:rPr>
          <w:rFonts w:ascii="Arial" w:eastAsia="Calibri" w:hAnsi="Arial" w:cs="Arial"/>
          <w:sz w:val="24"/>
          <w:szCs w:val="24"/>
        </w:rPr>
      </w:pPr>
      <w:r w:rsidRPr="00593EA6">
        <w:rPr>
          <w:rFonts w:ascii="Arial" w:eastAsia="Calibri" w:hAnsi="Arial" w:cs="Arial"/>
          <w:sz w:val="24"/>
          <w:szCs w:val="24"/>
        </w:rPr>
        <w:t>ÁREA: MATEMÁTICAS</w:t>
      </w:r>
    </w:p>
    <w:p w:rsidR="00593EA6" w:rsidRPr="00593EA6" w:rsidRDefault="00593EA6" w:rsidP="00593EA6">
      <w:pPr>
        <w:rPr>
          <w:rFonts w:ascii="Arial" w:eastAsia="Calibri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593EA6" w:rsidRPr="00593EA6" w:rsidTr="009760B6">
        <w:tc>
          <w:tcPr>
            <w:tcW w:w="3498" w:type="dxa"/>
          </w:tcPr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b/>
                <w:sz w:val="24"/>
                <w:szCs w:val="24"/>
              </w:rPr>
              <w:t>¿QUÉ EVALUAR?</w:t>
            </w:r>
          </w:p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DESEMPEÑO</w:t>
            </w:r>
          </w:p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b/>
                <w:sz w:val="24"/>
                <w:szCs w:val="24"/>
              </w:rPr>
              <w:t>¿QUIÉN EVALÚA?</w:t>
            </w:r>
          </w:p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CO/AUTO/HETEROEVAL.</w:t>
            </w:r>
          </w:p>
        </w:tc>
        <w:tc>
          <w:tcPr>
            <w:tcW w:w="3499" w:type="dxa"/>
          </w:tcPr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b/>
                <w:sz w:val="24"/>
                <w:szCs w:val="24"/>
              </w:rPr>
              <w:t>¿CUÁNDO EVALUAR?</w:t>
            </w:r>
          </w:p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FRECUENCIA</w:t>
            </w:r>
          </w:p>
        </w:tc>
        <w:tc>
          <w:tcPr>
            <w:tcW w:w="3499" w:type="dxa"/>
          </w:tcPr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b/>
                <w:sz w:val="24"/>
                <w:szCs w:val="24"/>
              </w:rPr>
              <w:t>¿CÓMO EVALUAR?</w:t>
            </w:r>
          </w:p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HERRAMIENTA</w:t>
            </w:r>
          </w:p>
        </w:tc>
      </w:tr>
      <w:tr w:rsidR="00593EA6" w:rsidRPr="00593EA6" w:rsidTr="009760B6">
        <w:tc>
          <w:tcPr>
            <w:tcW w:w="3498" w:type="dxa"/>
          </w:tcPr>
          <w:p w:rsidR="00593EA6" w:rsidRPr="00593EA6" w:rsidRDefault="00593EA6" w:rsidP="00593EA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593EA6" w:rsidRPr="00593EA6" w:rsidRDefault="00593EA6" w:rsidP="00593EA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Toma decisiones en la resolución de problemas y analiza la solución.</w:t>
            </w:r>
          </w:p>
        </w:tc>
        <w:tc>
          <w:tcPr>
            <w:tcW w:w="3498" w:type="dxa"/>
          </w:tcPr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Autoevaluación</w:t>
            </w:r>
          </w:p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Heteroevaluación.</w:t>
            </w:r>
          </w:p>
        </w:tc>
        <w:tc>
          <w:tcPr>
            <w:tcW w:w="3499" w:type="dxa"/>
          </w:tcPr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Semanal</w:t>
            </w:r>
          </w:p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Cada quince días(final de unidad)</w:t>
            </w:r>
          </w:p>
        </w:tc>
        <w:tc>
          <w:tcPr>
            <w:tcW w:w="3499" w:type="dxa"/>
          </w:tcPr>
          <w:p w:rsidR="00593EA6" w:rsidRPr="00593EA6" w:rsidRDefault="00962535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Semáforo</w:t>
            </w:r>
          </w:p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Prueba escrita-oral</w:t>
            </w:r>
          </w:p>
        </w:tc>
      </w:tr>
      <w:tr w:rsidR="00593EA6" w:rsidRPr="00593EA6" w:rsidTr="009760B6">
        <w:tc>
          <w:tcPr>
            <w:tcW w:w="3498" w:type="dxa"/>
          </w:tcPr>
          <w:p w:rsidR="00593EA6" w:rsidRPr="00593EA6" w:rsidRDefault="00593EA6" w:rsidP="00593EA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Utiliza el vocabulario específico del área.</w:t>
            </w:r>
          </w:p>
        </w:tc>
        <w:tc>
          <w:tcPr>
            <w:tcW w:w="3498" w:type="dxa"/>
          </w:tcPr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Coevaluación.</w:t>
            </w:r>
          </w:p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Heteroevaluación</w:t>
            </w:r>
          </w:p>
        </w:tc>
        <w:tc>
          <w:tcPr>
            <w:tcW w:w="3499" w:type="dxa"/>
          </w:tcPr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El  último viernes de cada mes.</w:t>
            </w:r>
          </w:p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499" w:type="dxa"/>
          </w:tcPr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Semáforo.</w:t>
            </w:r>
          </w:p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Observación y registro.</w:t>
            </w:r>
          </w:p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93EA6" w:rsidRPr="00593EA6" w:rsidTr="009760B6">
        <w:tc>
          <w:tcPr>
            <w:tcW w:w="3498" w:type="dxa"/>
          </w:tcPr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:rsidR="00593EA6" w:rsidRPr="00593EA6" w:rsidRDefault="00593EA6" w:rsidP="00593EA6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Resuelve operaciones matemáticas relacionadas con el tema.</w:t>
            </w:r>
          </w:p>
        </w:tc>
        <w:tc>
          <w:tcPr>
            <w:tcW w:w="3498" w:type="dxa"/>
          </w:tcPr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Coevaluación.</w:t>
            </w:r>
          </w:p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Heteroevaluación</w:t>
            </w:r>
          </w:p>
        </w:tc>
        <w:tc>
          <w:tcPr>
            <w:tcW w:w="3499" w:type="dxa"/>
          </w:tcPr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Semanal</w:t>
            </w:r>
          </w:p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Al finalizar la unidad</w:t>
            </w:r>
          </w:p>
        </w:tc>
        <w:tc>
          <w:tcPr>
            <w:tcW w:w="3499" w:type="dxa"/>
          </w:tcPr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Semáforo</w:t>
            </w:r>
          </w:p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Prueba escrita-oral.</w:t>
            </w:r>
          </w:p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93EA6" w:rsidRPr="00593EA6" w:rsidTr="009760B6">
        <w:tc>
          <w:tcPr>
            <w:tcW w:w="3498" w:type="dxa"/>
          </w:tcPr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:rsidR="00593EA6" w:rsidRPr="00593EA6" w:rsidRDefault="00593EA6" w:rsidP="00593EA6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Utiliza instrumentos tecnológicos  para localizar información.</w:t>
            </w:r>
          </w:p>
        </w:tc>
        <w:tc>
          <w:tcPr>
            <w:tcW w:w="3498" w:type="dxa"/>
          </w:tcPr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Heteroevaluación</w:t>
            </w:r>
          </w:p>
        </w:tc>
        <w:tc>
          <w:tcPr>
            <w:tcW w:w="3499" w:type="dxa"/>
          </w:tcPr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Una vez al mes.</w:t>
            </w:r>
          </w:p>
        </w:tc>
        <w:tc>
          <w:tcPr>
            <w:tcW w:w="3499" w:type="dxa"/>
          </w:tcPr>
          <w:p w:rsidR="00593EA6" w:rsidRPr="00593EA6" w:rsidRDefault="00593EA6" w:rsidP="00593EA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93EA6">
              <w:rPr>
                <w:rFonts w:ascii="Arial" w:eastAsia="Calibri" w:hAnsi="Arial" w:cs="Arial"/>
                <w:sz w:val="24"/>
                <w:szCs w:val="24"/>
              </w:rPr>
              <w:t>Análisis del trabajo del alumno</w:t>
            </w:r>
          </w:p>
        </w:tc>
      </w:tr>
    </w:tbl>
    <w:p w:rsidR="009B36CF" w:rsidRDefault="009B36CF">
      <w:pPr>
        <w:rPr>
          <w:rFonts w:ascii="Arial" w:eastAsia="Calibri" w:hAnsi="Arial" w:cs="Arial"/>
          <w:sz w:val="24"/>
          <w:szCs w:val="24"/>
        </w:rPr>
      </w:pPr>
    </w:p>
    <w:p w:rsidR="00962535" w:rsidRDefault="00962535" w:rsidP="009B36CF">
      <w:pPr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lastRenderedPageBreak/>
        <w:t>DESEMPEÑO 1:</w:t>
      </w:r>
      <w:r w:rsidRPr="00962535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t</w:t>
      </w:r>
      <w:r w:rsidRPr="00593EA6">
        <w:rPr>
          <w:rFonts w:ascii="Arial" w:eastAsia="Calibri" w:hAnsi="Arial" w:cs="Arial"/>
          <w:sz w:val="24"/>
          <w:szCs w:val="24"/>
        </w:rPr>
        <w:t>oma decisiones en la resolución de problemas y analiza la solución.</w:t>
      </w:r>
    </w:p>
    <w:p w:rsidR="00962535" w:rsidRDefault="00962535" w:rsidP="0096253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SEMÁFORO (colorear según leyenda por el alumno)</w:t>
      </w:r>
    </w:p>
    <w:p w:rsidR="00962535" w:rsidRDefault="00962535" w:rsidP="0096253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960A46">
        <w:rPr>
          <w:rFonts w:ascii="Arial" w:hAnsi="Arial" w:cs="Arial"/>
          <w:sz w:val="24"/>
          <w:szCs w:val="24"/>
        </w:rPr>
        <w:t>OJO: no entiendo los problemas</w:t>
      </w:r>
      <w:r>
        <w:rPr>
          <w:rFonts w:ascii="Arial" w:hAnsi="Arial" w:cs="Arial"/>
          <w:sz w:val="24"/>
          <w:szCs w:val="24"/>
        </w:rPr>
        <w:t>.</w:t>
      </w:r>
    </w:p>
    <w:p w:rsidR="00962535" w:rsidRDefault="00962535" w:rsidP="0096253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NARANJA: </w:t>
      </w:r>
      <w:r w:rsidR="00960A46">
        <w:rPr>
          <w:rFonts w:ascii="Arial" w:hAnsi="Arial" w:cs="Arial"/>
          <w:sz w:val="24"/>
          <w:szCs w:val="24"/>
        </w:rPr>
        <w:t>entiendo los problemas y analizo su solución a veces.</w:t>
      </w:r>
    </w:p>
    <w:p w:rsidR="00962535" w:rsidRDefault="00962535" w:rsidP="0096253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VERDE: </w:t>
      </w:r>
      <w:r w:rsidR="00960A46">
        <w:rPr>
          <w:rFonts w:ascii="Arial" w:hAnsi="Arial" w:cs="Arial"/>
          <w:sz w:val="24"/>
          <w:szCs w:val="24"/>
        </w:rPr>
        <w:t>resuelvo los problemas y analizo su solución</w:t>
      </w:r>
      <w:r>
        <w:rPr>
          <w:rFonts w:ascii="Arial" w:hAnsi="Arial" w:cs="Arial"/>
          <w:sz w:val="24"/>
          <w:szCs w:val="24"/>
        </w:rPr>
        <w:t>.</w:t>
      </w:r>
    </w:p>
    <w:p w:rsidR="00962535" w:rsidRDefault="00962535" w:rsidP="009B36CF">
      <w:pPr>
        <w:rPr>
          <w:rFonts w:ascii="Arial" w:eastAsia="Calibri" w:hAnsi="Arial" w:cs="Arial"/>
          <w:sz w:val="24"/>
          <w:szCs w:val="24"/>
        </w:rPr>
      </w:pPr>
    </w:p>
    <w:p w:rsidR="00962535" w:rsidRDefault="00962535" w:rsidP="009B36CF">
      <w:pPr>
        <w:rPr>
          <w:rFonts w:ascii="Arial" w:eastAsia="Calibri" w:hAnsi="Arial" w:cs="Arial"/>
          <w:sz w:val="24"/>
          <w:szCs w:val="24"/>
        </w:rPr>
      </w:pPr>
    </w:p>
    <w:p w:rsidR="00962535" w:rsidRDefault="00962535" w:rsidP="009B36CF">
      <w:pPr>
        <w:rPr>
          <w:rFonts w:ascii="Arial" w:eastAsia="Calibri" w:hAnsi="Arial" w:cs="Arial"/>
          <w:sz w:val="24"/>
          <w:szCs w:val="24"/>
        </w:rPr>
      </w:pPr>
      <w:r w:rsidRPr="00962535">
        <w:rPr>
          <w:rFonts w:ascii="Arial" w:eastAsia="Calibri" w:hAnsi="Arial" w:cs="Arial"/>
          <w:noProof/>
          <w:sz w:val="24"/>
          <w:szCs w:val="24"/>
          <w:lang w:eastAsia="es-ES"/>
        </w:rPr>
        <w:drawing>
          <wp:inline distT="0" distB="0" distL="0" distR="0">
            <wp:extent cx="2249170" cy="2809240"/>
            <wp:effectExtent l="19050" t="0" r="0" b="0"/>
            <wp:docPr id="3" name="Imagen 7" descr="Semáforos para colorear. Educación vial. Vídeos educativo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 descr="Semáforos para colorear. Educación vial. Vídeos educativos ..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170" cy="280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535" w:rsidRDefault="00962535" w:rsidP="009B36CF">
      <w:pPr>
        <w:rPr>
          <w:rFonts w:ascii="Arial" w:hAnsi="Arial" w:cs="Arial"/>
          <w:b/>
          <w:sz w:val="24"/>
          <w:szCs w:val="24"/>
          <w:u w:val="single"/>
        </w:rPr>
      </w:pPr>
    </w:p>
    <w:p w:rsidR="009B36CF" w:rsidRDefault="00962535" w:rsidP="009B36C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lastRenderedPageBreak/>
        <w:t>DESEMPEÑO 2</w:t>
      </w:r>
      <w:r w:rsidR="009B36CF" w:rsidRPr="00075C47">
        <w:rPr>
          <w:rFonts w:ascii="Arial" w:hAnsi="Arial" w:cs="Arial"/>
          <w:b/>
          <w:sz w:val="24"/>
          <w:szCs w:val="24"/>
          <w:u w:val="single"/>
        </w:rPr>
        <w:t>:</w:t>
      </w:r>
      <w:r w:rsidR="009B36CF">
        <w:rPr>
          <w:rFonts w:ascii="Arial" w:hAnsi="Arial" w:cs="Arial"/>
          <w:sz w:val="24"/>
          <w:szCs w:val="24"/>
        </w:rPr>
        <w:t xml:space="preserve"> utiliza el vocabulario específico del área</w:t>
      </w:r>
    </w:p>
    <w:p w:rsidR="009B36CF" w:rsidRDefault="009B36CF" w:rsidP="009B36C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SEMÁFORO (colorear según leyenda por el alumno)</w:t>
      </w:r>
    </w:p>
    <w:p w:rsidR="009B36CF" w:rsidRDefault="009B36CF" w:rsidP="009B36CF">
      <w:pPr>
        <w:rPr>
          <w:rFonts w:ascii="Arial" w:hAnsi="Arial" w:cs="Arial"/>
          <w:sz w:val="24"/>
          <w:szCs w:val="24"/>
        </w:rPr>
      </w:pPr>
    </w:p>
    <w:p w:rsidR="009B36CF" w:rsidRDefault="009B36CF" w:rsidP="009B36C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962535">
        <w:rPr>
          <w:rFonts w:ascii="Arial" w:hAnsi="Arial" w:cs="Arial"/>
          <w:sz w:val="24"/>
          <w:szCs w:val="24"/>
        </w:rPr>
        <w:t>OJO: no usa</w:t>
      </w:r>
      <w:r>
        <w:rPr>
          <w:rFonts w:ascii="Arial" w:hAnsi="Arial" w:cs="Arial"/>
          <w:sz w:val="24"/>
          <w:szCs w:val="24"/>
        </w:rPr>
        <w:t xml:space="preserve"> el vocabulario específico.</w:t>
      </w:r>
    </w:p>
    <w:p w:rsidR="009B36CF" w:rsidRDefault="00962535" w:rsidP="009B36C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NARANJA: usa</w:t>
      </w:r>
      <w:r w:rsidR="009B36CF">
        <w:rPr>
          <w:rFonts w:ascii="Arial" w:hAnsi="Arial" w:cs="Arial"/>
          <w:sz w:val="24"/>
          <w:szCs w:val="24"/>
        </w:rPr>
        <w:t xml:space="preserve"> el vocabulario específico a veces.</w:t>
      </w:r>
    </w:p>
    <w:p w:rsidR="009B36CF" w:rsidRDefault="009B36CF" w:rsidP="009B36C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VERDE: </w:t>
      </w:r>
      <w:r w:rsidR="00962535">
        <w:rPr>
          <w:rFonts w:ascii="Arial" w:hAnsi="Arial" w:cs="Arial"/>
          <w:sz w:val="24"/>
          <w:szCs w:val="24"/>
        </w:rPr>
        <w:t xml:space="preserve">usa </w:t>
      </w:r>
      <w:r>
        <w:rPr>
          <w:rFonts w:ascii="Arial" w:hAnsi="Arial" w:cs="Arial"/>
          <w:sz w:val="24"/>
          <w:szCs w:val="24"/>
        </w:rPr>
        <w:t>siempre el vocabulario específico.</w:t>
      </w:r>
    </w:p>
    <w:p w:rsidR="009B36CF" w:rsidRDefault="009B36CF" w:rsidP="009B36CF">
      <w:pPr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drawing>
          <wp:inline distT="0" distB="0" distL="0" distR="0">
            <wp:extent cx="2249170" cy="2809240"/>
            <wp:effectExtent l="19050" t="0" r="0" b="0"/>
            <wp:docPr id="1" name="Imagen 7" descr="Semáforos para colorear. Educación vial. Vídeos educativo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 descr="Semáforos para colorear. Educación vial. Vídeos educativos ..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170" cy="280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326A" w:rsidRDefault="00F6326A">
      <w:pPr>
        <w:rPr>
          <w:rFonts w:ascii="Arial" w:eastAsia="Calibri" w:hAnsi="Arial" w:cs="Arial"/>
          <w:sz w:val="24"/>
          <w:szCs w:val="24"/>
        </w:rPr>
      </w:pPr>
    </w:p>
    <w:p w:rsidR="00F52167" w:rsidRDefault="00F52167">
      <w:pPr>
        <w:rPr>
          <w:rFonts w:ascii="Arial" w:eastAsia="Calibri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7"/>
        <w:gridCol w:w="1686"/>
        <w:gridCol w:w="1418"/>
      </w:tblGrid>
      <w:tr w:rsidR="00F52167" w:rsidRPr="009D69B5" w:rsidTr="00237B35">
        <w:tc>
          <w:tcPr>
            <w:tcW w:w="3667" w:type="dxa"/>
          </w:tcPr>
          <w:p w:rsidR="00F52167" w:rsidRPr="009D69B5" w:rsidRDefault="00F52167" w:rsidP="00237B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4" w:type="dxa"/>
            <w:gridSpan w:val="2"/>
          </w:tcPr>
          <w:p w:rsidR="00F52167" w:rsidRPr="009D69B5" w:rsidRDefault="00F52167" w:rsidP="00237B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UTILIZA EL VOCABULARIO ESPECÍFICO DEL ÁREA</w:t>
            </w:r>
          </w:p>
        </w:tc>
      </w:tr>
      <w:tr w:rsidR="00F52167" w:rsidRPr="009D69B5" w:rsidTr="00237B35">
        <w:tc>
          <w:tcPr>
            <w:tcW w:w="3667" w:type="dxa"/>
          </w:tcPr>
          <w:p w:rsidR="00F52167" w:rsidRPr="009D69B5" w:rsidRDefault="00F52167" w:rsidP="00237B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D69B5">
              <w:rPr>
                <w:rFonts w:ascii="Arial" w:hAnsi="Arial" w:cs="Arial"/>
                <w:b/>
                <w:sz w:val="24"/>
                <w:szCs w:val="24"/>
              </w:rPr>
              <w:t>NOMBRE DEL ALUMNO</w:t>
            </w:r>
          </w:p>
        </w:tc>
        <w:tc>
          <w:tcPr>
            <w:tcW w:w="1686" w:type="dxa"/>
          </w:tcPr>
          <w:p w:rsidR="00F52167" w:rsidRPr="009D69B5" w:rsidRDefault="00F52167" w:rsidP="00237B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D69B5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1418" w:type="dxa"/>
          </w:tcPr>
          <w:p w:rsidR="00F52167" w:rsidRPr="009D69B5" w:rsidRDefault="00F52167" w:rsidP="00237B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D69B5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:rsidR="00F52167" w:rsidRPr="009D69B5" w:rsidTr="00237B35">
        <w:tc>
          <w:tcPr>
            <w:tcW w:w="3667" w:type="dxa"/>
          </w:tcPr>
          <w:p w:rsidR="00F52167" w:rsidRPr="009D69B5" w:rsidRDefault="00F52167" w:rsidP="00237B35">
            <w:pPr>
              <w:rPr>
                <w:rFonts w:ascii="Arial" w:hAnsi="Arial" w:cs="Arial"/>
                <w:sz w:val="24"/>
                <w:szCs w:val="24"/>
              </w:rPr>
            </w:pPr>
            <w:r w:rsidRPr="009D69B5">
              <w:rPr>
                <w:rFonts w:ascii="Arial" w:hAnsi="Arial" w:cs="Arial"/>
                <w:sz w:val="24"/>
                <w:szCs w:val="24"/>
              </w:rPr>
              <w:t>1-</w:t>
            </w:r>
          </w:p>
        </w:tc>
        <w:tc>
          <w:tcPr>
            <w:tcW w:w="1686" w:type="dxa"/>
          </w:tcPr>
          <w:p w:rsidR="00F52167" w:rsidRPr="009D69B5" w:rsidRDefault="00F52167" w:rsidP="00237B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167" w:rsidRPr="009D69B5" w:rsidRDefault="00F52167" w:rsidP="00237B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2167" w:rsidRPr="009D69B5" w:rsidTr="00237B35">
        <w:tc>
          <w:tcPr>
            <w:tcW w:w="3667" w:type="dxa"/>
          </w:tcPr>
          <w:p w:rsidR="00F52167" w:rsidRPr="009D69B5" w:rsidRDefault="00F52167" w:rsidP="00237B35">
            <w:pPr>
              <w:rPr>
                <w:rFonts w:ascii="Arial" w:hAnsi="Arial" w:cs="Arial"/>
                <w:sz w:val="24"/>
                <w:szCs w:val="24"/>
              </w:rPr>
            </w:pPr>
            <w:r w:rsidRPr="009D69B5">
              <w:rPr>
                <w:rFonts w:ascii="Arial" w:hAnsi="Arial" w:cs="Arial"/>
                <w:sz w:val="24"/>
                <w:szCs w:val="24"/>
              </w:rPr>
              <w:t>2-</w:t>
            </w:r>
          </w:p>
        </w:tc>
        <w:tc>
          <w:tcPr>
            <w:tcW w:w="1686" w:type="dxa"/>
          </w:tcPr>
          <w:p w:rsidR="00F52167" w:rsidRPr="009D69B5" w:rsidRDefault="00F52167" w:rsidP="00237B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167" w:rsidRPr="009D69B5" w:rsidRDefault="00F52167" w:rsidP="00237B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6326A" w:rsidRDefault="00F6326A">
      <w:pPr>
        <w:rPr>
          <w:rFonts w:ascii="Arial" w:eastAsia="Calibri" w:hAnsi="Arial" w:cs="Arial"/>
          <w:sz w:val="24"/>
          <w:szCs w:val="24"/>
        </w:rPr>
      </w:pPr>
    </w:p>
    <w:p w:rsidR="00F6326A" w:rsidRDefault="00F6326A">
      <w:pPr>
        <w:rPr>
          <w:rFonts w:ascii="Arial" w:eastAsia="Calibri" w:hAnsi="Arial" w:cs="Arial"/>
          <w:sz w:val="24"/>
          <w:szCs w:val="24"/>
        </w:rPr>
      </w:pPr>
      <w:r w:rsidRPr="00962535">
        <w:rPr>
          <w:rFonts w:ascii="Arial" w:eastAsia="Calibri" w:hAnsi="Arial" w:cs="Arial"/>
          <w:b/>
          <w:sz w:val="24"/>
          <w:szCs w:val="24"/>
        </w:rPr>
        <w:t>DESEMPEÑO 3</w:t>
      </w:r>
      <w:r>
        <w:rPr>
          <w:rFonts w:ascii="Arial" w:eastAsia="Calibri" w:hAnsi="Arial" w:cs="Arial"/>
          <w:sz w:val="24"/>
          <w:szCs w:val="24"/>
        </w:rPr>
        <w:t>:</w:t>
      </w:r>
      <w:r w:rsidR="00962535" w:rsidRPr="00962535">
        <w:rPr>
          <w:rFonts w:ascii="Arial" w:eastAsia="Calibri" w:hAnsi="Arial" w:cs="Arial"/>
          <w:sz w:val="24"/>
          <w:szCs w:val="24"/>
        </w:rPr>
        <w:t xml:space="preserve"> </w:t>
      </w:r>
      <w:r w:rsidR="00962535">
        <w:rPr>
          <w:rFonts w:ascii="Arial" w:eastAsia="Calibri" w:hAnsi="Arial" w:cs="Arial"/>
          <w:sz w:val="24"/>
          <w:szCs w:val="24"/>
        </w:rPr>
        <w:t>r</w:t>
      </w:r>
      <w:r w:rsidR="00962535" w:rsidRPr="00593EA6">
        <w:rPr>
          <w:rFonts w:ascii="Arial" w:eastAsia="Calibri" w:hAnsi="Arial" w:cs="Arial"/>
          <w:sz w:val="24"/>
          <w:szCs w:val="24"/>
        </w:rPr>
        <w:t>esuelve operaciones matemáticas relacionadas con el tema.</w:t>
      </w:r>
    </w:p>
    <w:p w:rsidR="00962535" w:rsidRDefault="00962535" w:rsidP="0096253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SEMÁFORO (colorear según leyenda por el alumno)</w:t>
      </w:r>
    </w:p>
    <w:p w:rsidR="00962535" w:rsidRDefault="00962535" w:rsidP="00962535">
      <w:pPr>
        <w:rPr>
          <w:rFonts w:ascii="Arial" w:hAnsi="Arial" w:cs="Arial"/>
          <w:sz w:val="24"/>
          <w:szCs w:val="24"/>
        </w:rPr>
      </w:pPr>
    </w:p>
    <w:p w:rsidR="00962535" w:rsidRDefault="00962535" w:rsidP="0096253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ROJO: no hace las operaciones  propuestas (falta material, ganas...) o las deja sin terminar.</w:t>
      </w:r>
    </w:p>
    <w:p w:rsidR="00962535" w:rsidRDefault="00962535" w:rsidP="0096253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NARANJA: hace  las operaciones propuestas pero le  tienen que ayudar.</w:t>
      </w:r>
    </w:p>
    <w:p w:rsidR="00962535" w:rsidRDefault="00962535" w:rsidP="0096253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VERDE: hace las operaciones correctamente con las técnicas propuestas.</w:t>
      </w:r>
    </w:p>
    <w:p w:rsidR="00F6326A" w:rsidRPr="00960A46" w:rsidRDefault="00962535">
      <w:pPr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drawing>
          <wp:inline distT="0" distB="0" distL="0" distR="0">
            <wp:extent cx="2249170" cy="2809240"/>
            <wp:effectExtent l="19050" t="0" r="0" b="0"/>
            <wp:docPr id="6" name="Imagen 7" descr="Semáforos para colorear. Educación vial. Vídeos educativo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 descr="Semáforos para colorear. Educación vial. Vídeos educativos ..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170" cy="280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326A" w:rsidRPr="00960A46" w:rsidSect="00593EA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167BC6"/>
    <w:multiLevelType w:val="hybridMultilevel"/>
    <w:tmpl w:val="0D2EE9B6"/>
    <w:lvl w:ilvl="0" w:tplc="FE4EC1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EA6"/>
    <w:rsid w:val="001276BC"/>
    <w:rsid w:val="0018691D"/>
    <w:rsid w:val="002B21CB"/>
    <w:rsid w:val="00351AC1"/>
    <w:rsid w:val="00593EA6"/>
    <w:rsid w:val="00960A46"/>
    <w:rsid w:val="00962535"/>
    <w:rsid w:val="009B36CF"/>
    <w:rsid w:val="00B14B2B"/>
    <w:rsid w:val="00DF418C"/>
    <w:rsid w:val="00F52167"/>
    <w:rsid w:val="00F6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786871-1A33-4BAF-A321-A0CB5823D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18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B3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36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2020-05-05T07:40:00Z</dcterms:created>
  <dcterms:modified xsi:type="dcterms:W3CDTF">2020-05-05T07:40:00Z</dcterms:modified>
</cp:coreProperties>
</file>